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5D" w:rsidRDefault="00AC544A">
      <w:pPr>
        <w:rPr>
          <w:b/>
          <w:sz w:val="48"/>
          <w:szCs w:val="48"/>
          <w:u w:val="single"/>
        </w:rPr>
      </w:pPr>
      <w:r w:rsidRPr="00AC544A">
        <w:rPr>
          <w:b/>
          <w:sz w:val="48"/>
          <w:szCs w:val="48"/>
          <w:u w:val="single"/>
        </w:rPr>
        <w:t>Organizace předškolního vzdělávání</w:t>
      </w:r>
    </w:p>
    <w:p w:rsidR="005515DA"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Předškolní vzdělávání se organizuje pro děti ve v</w:t>
      </w:r>
      <w:r w:rsidR="00E74A2B">
        <w:rPr>
          <w:rFonts w:eastAsia="Times New Roman" w:cs="Times New Roman"/>
          <w:sz w:val="24"/>
          <w:szCs w:val="24"/>
          <w:lang w:eastAsia="cs-CZ"/>
        </w:rPr>
        <w:t>ěku zpravidla od 3 do 6 let.</w:t>
      </w:r>
    </w:p>
    <w:p w:rsidR="00366188" w:rsidRPr="002232E1" w:rsidRDefault="00366188" w:rsidP="00E74A2B">
      <w:pPr>
        <w:spacing w:before="100" w:beforeAutospacing="1" w:after="100" w:afterAutospacing="1" w:line="240" w:lineRule="auto"/>
        <w:ind w:left="405"/>
        <w:rPr>
          <w:rFonts w:eastAsia="Times New Roman" w:cs="Times New Roman"/>
          <w:sz w:val="24"/>
          <w:szCs w:val="24"/>
          <w:lang w:eastAsia="cs-CZ"/>
        </w:rPr>
      </w:pPr>
      <w:r w:rsidRPr="002232E1">
        <w:rPr>
          <w:rFonts w:eastAsia="Times New Roman" w:cs="Times New Roman"/>
          <w:sz w:val="24"/>
          <w:szCs w:val="24"/>
          <w:lang w:eastAsia="cs-CZ"/>
        </w:rPr>
        <w:t>Od počátku školního roku, který následuje po dni, kdy dí</w:t>
      </w:r>
      <w:r w:rsidR="00E74A2B">
        <w:rPr>
          <w:rFonts w:eastAsia="Times New Roman" w:cs="Times New Roman"/>
          <w:sz w:val="24"/>
          <w:szCs w:val="24"/>
          <w:lang w:eastAsia="cs-CZ"/>
        </w:rPr>
        <w:t xml:space="preserve">tě dosáhne pátého roku věku, do </w:t>
      </w:r>
      <w:r w:rsidRPr="002232E1">
        <w:rPr>
          <w:rFonts w:eastAsia="Times New Roman" w:cs="Times New Roman"/>
          <w:sz w:val="24"/>
          <w:szCs w:val="24"/>
          <w:lang w:eastAsia="cs-CZ"/>
        </w:rPr>
        <w:t xml:space="preserve">zahájení povinné školní docházky dítěte, je předškolní vzdělávání povinné, není-li dále stanoveno jinak. </w:t>
      </w: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Zápis k předškolnímu vzděláváníse koná v období od 2. května do 16. května. Termín a místo zápisu stanoví ředitel mateřské školy v dohodě se zřizovatelem a zveřejní je způsobem v místě obvyklým.</w:t>
      </w:r>
    </w:p>
    <w:p w:rsidR="005515DA" w:rsidRPr="002232E1" w:rsidRDefault="005515DA" w:rsidP="005515DA">
      <w:pPr>
        <w:pStyle w:val="Odstavecseseznamem"/>
        <w:spacing w:before="100" w:beforeAutospacing="1" w:after="100" w:afterAutospacing="1"/>
        <w:ind w:left="405"/>
        <w:rPr>
          <w:rFonts w:eastAsia="Times New Roman" w:cs="Times New Roman"/>
          <w:sz w:val="24"/>
          <w:szCs w:val="24"/>
          <w:lang w:eastAsia="cs-CZ"/>
        </w:rPr>
      </w:pP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 xml:space="preserve">Ředitelka mateřské školy rozhoduje o přijetí dítěte do mateřské školy, popřípadě o stanovení zkušebního pobytu dítěte, jehož délka nesmí přesáhnout 3 měsíce. </w:t>
      </w:r>
    </w:p>
    <w:p w:rsidR="005515DA" w:rsidRPr="002232E1" w:rsidRDefault="005515DA" w:rsidP="005515DA">
      <w:pPr>
        <w:pStyle w:val="Odstavecseseznamem"/>
        <w:spacing w:before="100" w:beforeAutospacing="1" w:after="100" w:afterAutospacing="1"/>
        <w:ind w:left="405"/>
        <w:rPr>
          <w:rFonts w:eastAsia="Times New Roman" w:cs="Times New Roman"/>
          <w:sz w:val="24"/>
          <w:szCs w:val="24"/>
          <w:lang w:eastAsia="cs-CZ"/>
        </w:rPr>
      </w:pP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Obecní úřad obce, na jejímž území je školský obvod mateřské školy, poskytuje této škole s dostatečným předstihem před termí</w:t>
      </w:r>
      <w:r w:rsidR="00E74A2B">
        <w:rPr>
          <w:rFonts w:eastAsia="Times New Roman" w:cs="Times New Roman"/>
          <w:sz w:val="24"/>
          <w:szCs w:val="24"/>
          <w:lang w:eastAsia="cs-CZ"/>
        </w:rPr>
        <w:t xml:space="preserve">nem zápisu seznam dětí, pro které je předškolní vzdělávání od následujícího školního roku povinné. </w:t>
      </w:r>
      <w:r w:rsidRPr="002232E1">
        <w:rPr>
          <w:rFonts w:eastAsia="Times New Roman" w:cs="Times New Roman"/>
          <w:sz w:val="24"/>
          <w:szCs w:val="24"/>
          <w:lang w:eastAsia="cs-CZ"/>
        </w:rPr>
        <w:t>Seznam obsahuje vždy jméno, popřípadě jména, a příjmení, datum narození a adresu místa trvalého pobytu dítěte, v případě cizince místo pobytu dítěte.</w:t>
      </w:r>
    </w:p>
    <w:p w:rsidR="005515DA" w:rsidRPr="002232E1" w:rsidRDefault="005515DA" w:rsidP="005515DA">
      <w:pPr>
        <w:pStyle w:val="Odstavecseseznamem"/>
        <w:spacing w:before="100" w:beforeAutospacing="1" w:after="100" w:afterAutospacing="1"/>
        <w:ind w:left="405"/>
        <w:rPr>
          <w:rFonts w:eastAsia="Times New Roman" w:cs="Times New Roman"/>
          <w:sz w:val="24"/>
          <w:szCs w:val="24"/>
          <w:lang w:eastAsia="cs-CZ"/>
        </w:rPr>
      </w:pP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Při přijímání dětí k předškolnímu vzdělávání je třeba dodržet podmínky stanovené zvláštním právním předpisem.</w:t>
      </w:r>
      <w:r w:rsidRPr="002232E1">
        <w:rPr>
          <w:rFonts w:eastAsia="Times New Roman" w:cs="Times New Roman"/>
          <w:sz w:val="24"/>
          <w:szCs w:val="24"/>
          <w:vertAlign w:val="superscript"/>
          <w:lang w:eastAsia="cs-CZ"/>
        </w:rPr>
        <w:t>22</w:t>
      </w:r>
      <w:r w:rsidRPr="002232E1">
        <w:rPr>
          <w:rFonts w:eastAsia="Times New Roman" w:cs="Times New Roman"/>
          <w:sz w:val="24"/>
          <w:szCs w:val="24"/>
          <w:lang w:eastAsia="cs-CZ"/>
        </w:rPr>
        <w:t>)</w:t>
      </w:r>
    </w:p>
    <w:p w:rsidR="005515DA" w:rsidRPr="002232E1" w:rsidRDefault="005515DA" w:rsidP="005515DA">
      <w:pPr>
        <w:pStyle w:val="Odstavecseseznamem"/>
        <w:spacing w:before="100" w:beforeAutospacing="1" w:after="100" w:afterAutospacing="1"/>
        <w:ind w:left="405"/>
        <w:rPr>
          <w:rFonts w:eastAsia="Times New Roman" w:cs="Times New Roman"/>
          <w:sz w:val="24"/>
          <w:szCs w:val="24"/>
          <w:lang w:eastAsia="cs-CZ"/>
        </w:rPr>
      </w:pP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O přijetí d</w:t>
      </w:r>
      <w:r w:rsidR="0035689B">
        <w:rPr>
          <w:rFonts w:eastAsia="Times New Roman" w:cs="Times New Roman"/>
          <w:sz w:val="24"/>
          <w:szCs w:val="24"/>
          <w:lang w:eastAsia="cs-CZ"/>
        </w:rPr>
        <w:t>ítěte uvedeného v § 16 odst. 9  ŠZ r</w:t>
      </w:r>
      <w:r w:rsidRPr="002232E1">
        <w:rPr>
          <w:rFonts w:eastAsia="Times New Roman" w:cs="Times New Roman"/>
          <w:sz w:val="24"/>
          <w:szCs w:val="24"/>
          <w:lang w:eastAsia="cs-CZ"/>
        </w:rPr>
        <w:t>ozhodne ředitelka mateřské školy na základě písemného vyjádření školského poradenského zařízení, popřípadě také registrujícího lékaře.</w:t>
      </w:r>
    </w:p>
    <w:p w:rsidR="005515DA" w:rsidRPr="002232E1" w:rsidRDefault="005515DA" w:rsidP="005515DA">
      <w:pPr>
        <w:pStyle w:val="Odstavecseseznamem"/>
        <w:spacing w:before="100" w:beforeAutospacing="1" w:after="100" w:afterAutospacing="1"/>
        <w:ind w:left="405"/>
        <w:rPr>
          <w:rFonts w:eastAsia="Times New Roman" w:cs="Times New Roman"/>
          <w:sz w:val="24"/>
          <w:szCs w:val="24"/>
          <w:lang w:eastAsia="cs-CZ"/>
        </w:rPr>
      </w:pP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Dítě může být přijato k předškolnímu vzdělávání i v průběhu školního roku, pokud to umožňuje kapacita školy.</w:t>
      </w:r>
    </w:p>
    <w:p w:rsidR="005515DA" w:rsidRPr="002232E1" w:rsidRDefault="005515DA" w:rsidP="005515DA">
      <w:pPr>
        <w:pStyle w:val="Odstavecseseznamem"/>
        <w:spacing w:before="100" w:beforeAutospacing="1" w:after="100" w:afterAutospacing="1"/>
        <w:ind w:left="405"/>
        <w:rPr>
          <w:rFonts w:eastAsia="Times New Roman" w:cs="Times New Roman"/>
          <w:sz w:val="24"/>
          <w:szCs w:val="24"/>
          <w:lang w:eastAsia="cs-CZ"/>
        </w:rPr>
      </w:pP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 xml:space="preserve">Mateřská škola může přijmout pouze dítě, které </w:t>
      </w:r>
      <w:r w:rsidR="005515DA" w:rsidRPr="002232E1">
        <w:rPr>
          <w:rFonts w:eastAsia="Times New Roman" w:cs="Times New Roman"/>
          <w:sz w:val="24"/>
          <w:szCs w:val="24"/>
          <w:lang w:eastAsia="cs-CZ"/>
        </w:rPr>
        <w:t>se podrobilo stanoveným pravidel</w:t>
      </w:r>
      <w:r w:rsidRPr="002232E1">
        <w:rPr>
          <w:rFonts w:eastAsia="Times New Roman" w:cs="Times New Roman"/>
          <w:sz w:val="24"/>
          <w:szCs w:val="24"/>
          <w:lang w:eastAsia="cs-CZ"/>
        </w:rPr>
        <w:t>ným očkováním, má doklad, že je proti nákaze imunní nebo že se nemůže podrobit pro trvalou kontraindikaci. Netýká se dětí, pro které je předškolní vzdělávání povinné.</w:t>
      </w:r>
    </w:p>
    <w:p w:rsidR="005515DA" w:rsidRPr="002232E1" w:rsidRDefault="005515DA" w:rsidP="005515DA">
      <w:pPr>
        <w:pStyle w:val="Odstavecseseznamem"/>
        <w:spacing w:before="100" w:beforeAutospacing="1" w:after="100" w:afterAutospacing="1"/>
        <w:ind w:left="405"/>
        <w:rPr>
          <w:rFonts w:eastAsia="Times New Roman" w:cs="Times New Roman"/>
          <w:sz w:val="24"/>
          <w:szCs w:val="24"/>
          <w:lang w:eastAsia="cs-CZ"/>
        </w:rPr>
      </w:pPr>
    </w:p>
    <w:p w:rsidR="00366188" w:rsidRPr="002232E1" w:rsidRDefault="00366188" w:rsidP="005515DA">
      <w:pPr>
        <w:pStyle w:val="Odstavecseseznamem"/>
        <w:numPr>
          <w:ilvl w:val="0"/>
          <w:numId w:val="6"/>
        </w:numPr>
        <w:spacing w:before="100" w:beforeAutospacing="1" w:after="100" w:afterAutospacing="1"/>
        <w:rPr>
          <w:rFonts w:eastAsia="Times New Roman" w:cs="Times New Roman"/>
          <w:sz w:val="24"/>
          <w:szCs w:val="24"/>
          <w:lang w:eastAsia="cs-CZ"/>
        </w:rPr>
      </w:pPr>
      <w:r w:rsidRPr="002232E1">
        <w:rPr>
          <w:rFonts w:eastAsia="Times New Roman" w:cs="Times New Roman"/>
          <w:sz w:val="24"/>
          <w:szCs w:val="24"/>
          <w:lang w:eastAsia="cs-CZ"/>
        </w:rPr>
        <w:t>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w:t>
      </w:r>
      <w:r w:rsidR="0035689B">
        <w:rPr>
          <w:rFonts w:eastAsia="Times New Roman" w:cs="Times New Roman"/>
          <w:sz w:val="24"/>
          <w:szCs w:val="24"/>
          <w:lang w:eastAsia="cs-CZ"/>
        </w:rPr>
        <w:t>ní podle § 144 odst. 1 písm. e) ŠZ</w:t>
      </w:r>
    </w:p>
    <w:p w:rsidR="005515DA" w:rsidRPr="002232E1" w:rsidRDefault="005515DA" w:rsidP="005515DA">
      <w:pPr>
        <w:spacing w:before="100" w:beforeAutospacing="1" w:after="100" w:afterAutospacing="1"/>
        <w:rPr>
          <w:rFonts w:eastAsia="Times New Roman" w:cs="Times New Roman"/>
          <w:sz w:val="24"/>
          <w:szCs w:val="24"/>
          <w:lang w:eastAsia="cs-CZ"/>
        </w:rPr>
      </w:pPr>
    </w:p>
    <w:p w:rsidR="005515DA" w:rsidRPr="00423DDA" w:rsidRDefault="005515DA" w:rsidP="002232E1">
      <w:pPr>
        <w:spacing w:before="100" w:beforeAutospacing="1" w:after="100" w:afterAutospacing="1"/>
        <w:rPr>
          <w:rFonts w:eastAsia="Times New Roman" w:cs="Times New Roman"/>
          <w:b/>
          <w:iCs/>
          <w:sz w:val="44"/>
          <w:szCs w:val="44"/>
          <w:u w:val="single"/>
          <w:lang w:eastAsia="cs-CZ"/>
        </w:rPr>
      </w:pPr>
      <w:r w:rsidRPr="00423DDA">
        <w:rPr>
          <w:rFonts w:eastAsia="Times New Roman" w:cs="Times New Roman"/>
          <w:b/>
          <w:iCs/>
          <w:sz w:val="44"/>
          <w:szCs w:val="44"/>
          <w:u w:val="single"/>
          <w:lang w:eastAsia="cs-CZ"/>
        </w:rPr>
        <w:lastRenderedPageBreak/>
        <w:t>Povinnosti předškolního vzdělávání a způsoby jejího plnění</w:t>
      </w:r>
    </w:p>
    <w:p w:rsidR="005515DA" w:rsidRPr="004E644E" w:rsidRDefault="005515DA" w:rsidP="004E644E">
      <w:pPr>
        <w:pStyle w:val="Odstavecseseznamem"/>
        <w:numPr>
          <w:ilvl w:val="0"/>
          <w:numId w:val="17"/>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4E644E">
        <w:rPr>
          <w:rFonts w:eastAsia="Times New Roman" w:cs="Times New Roman"/>
          <w:sz w:val="24"/>
          <w:szCs w:val="24"/>
          <w:vertAlign w:val="superscript"/>
          <w:lang w:eastAsia="cs-CZ"/>
        </w:rPr>
        <w:t>11</w:t>
      </w:r>
      <w:r w:rsidRPr="004E644E">
        <w:rPr>
          <w:rFonts w:eastAsia="Times New Roman" w:cs="Times New Roman"/>
          <w:sz w:val="24"/>
          <w:szCs w:val="24"/>
          <w:lang w:eastAsia="cs-CZ"/>
        </w:rPr>
        <w:t>). Povinné předškolní vzdělávání se nevztahuje na děti s hlubokým mentálním postižením.</w:t>
      </w:r>
    </w:p>
    <w:p w:rsidR="002232E1" w:rsidRPr="002232E1" w:rsidRDefault="002232E1" w:rsidP="004E644E">
      <w:pPr>
        <w:pStyle w:val="Odstavecseseznamem"/>
        <w:spacing w:before="100" w:beforeAutospacing="1" w:after="100" w:afterAutospacing="1"/>
        <w:ind w:left="360"/>
        <w:rPr>
          <w:rFonts w:eastAsia="Times New Roman" w:cs="Times New Roman"/>
          <w:sz w:val="24"/>
          <w:szCs w:val="24"/>
          <w:lang w:eastAsia="cs-CZ"/>
        </w:rPr>
      </w:pPr>
    </w:p>
    <w:p w:rsidR="005515DA" w:rsidRDefault="005515DA" w:rsidP="004E644E">
      <w:pPr>
        <w:pStyle w:val="Odstavecseseznamem"/>
        <w:numPr>
          <w:ilvl w:val="0"/>
          <w:numId w:val="17"/>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E644E" w:rsidRPr="004E644E"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5515DA" w:rsidRDefault="005515DA" w:rsidP="004E644E">
      <w:pPr>
        <w:pStyle w:val="Odstavecseseznamem"/>
        <w:numPr>
          <w:ilvl w:val="0"/>
          <w:numId w:val="17"/>
        </w:numPr>
        <w:spacing w:before="100" w:beforeAutospacing="1" w:after="100" w:afterAutospacing="1"/>
        <w:ind w:left="360"/>
        <w:rPr>
          <w:rFonts w:eastAsia="Times New Roman" w:cs="Times New Roman"/>
          <w:sz w:val="24"/>
          <w:szCs w:val="24"/>
          <w:lang w:eastAsia="cs-CZ"/>
        </w:rPr>
      </w:pPr>
      <w:r w:rsidRPr="002232E1">
        <w:rPr>
          <w:rFonts w:eastAsia="Times New Roman" w:cs="Times New Roman"/>
          <w:sz w:val="24"/>
          <w:szCs w:val="24"/>
          <w:lang w:eastAsia="cs-CZ"/>
        </w:rPr>
        <w:t>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E644E" w:rsidRPr="002232E1"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5515DA" w:rsidRDefault="005515DA" w:rsidP="004E644E">
      <w:pPr>
        <w:pStyle w:val="Odstavecseseznamem"/>
        <w:numPr>
          <w:ilvl w:val="0"/>
          <w:numId w:val="17"/>
        </w:numPr>
        <w:spacing w:before="100" w:beforeAutospacing="1" w:after="100" w:afterAutospacing="1"/>
        <w:ind w:left="360"/>
        <w:rPr>
          <w:rFonts w:eastAsia="Times New Roman" w:cs="Times New Roman"/>
          <w:sz w:val="24"/>
          <w:szCs w:val="24"/>
          <w:lang w:eastAsia="cs-CZ"/>
        </w:rPr>
      </w:pPr>
      <w:r w:rsidRPr="002232E1">
        <w:rPr>
          <w:rFonts w:eastAsia="Times New Roman" w:cs="Times New Roman"/>
          <w:sz w:val="24"/>
          <w:szCs w:val="24"/>
          <w:lang w:eastAsia="cs-CZ"/>
        </w:rPr>
        <w:t>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E644E" w:rsidRPr="002232E1"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5515DA" w:rsidRDefault="005515DA" w:rsidP="004E644E">
      <w:pPr>
        <w:pStyle w:val="Odstavecseseznamem"/>
        <w:numPr>
          <w:ilvl w:val="0"/>
          <w:numId w:val="17"/>
        </w:numPr>
        <w:spacing w:before="100" w:beforeAutospacing="1" w:after="100" w:afterAutospacing="1"/>
        <w:ind w:left="360"/>
        <w:rPr>
          <w:rFonts w:eastAsia="Times New Roman" w:cs="Times New Roman"/>
          <w:sz w:val="24"/>
          <w:szCs w:val="24"/>
          <w:lang w:eastAsia="cs-CZ"/>
        </w:rPr>
      </w:pPr>
      <w:r w:rsidRPr="002232E1">
        <w:rPr>
          <w:rFonts w:eastAsia="Times New Roman" w:cs="Times New Roman"/>
          <w:sz w:val="24"/>
          <w:szCs w:val="24"/>
          <w:lang w:eastAsia="cs-CZ"/>
        </w:rPr>
        <w:t>Jiným způsobem plnění povinnosti předškolního vzdělávání se rozumí</w:t>
      </w:r>
    </w:p>
    <w:p w:rsidR="004E644E" w:rsidRPr="002232E1"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5515DA" w:rsidRPr="002232E1" w:rsidRDefault="005515DA" w:rsidP="004E644E">
      <w:pPr>
        <w:pStyle w:val="Odstavecseseznamem"/>
        <w:numPr>
          <w:ilvl w:val="1"/>
          <w:numId w:val="17"/>
        </w:numPr>
        <w:spacing w:before="100" w:beforeAutospacing="1" w:after="100" w:afterAutospacing="1"/>
        <w:ind w:left="315"/>
        <w:rPr>
          <w:rFonts w:eastAsia="Times New Roman" w:cs="Times New Roman"/>
          <w:sz w:val="24"/>
          <w:szCs w:val="24"/>
          <w:lang w:eastAsia="cs-CZ"/>
        </w:rPr>
      </w:pPr>
      <w:r w:rsidRPr="002232E1">
        <w:rPr>
          <w:rFonts w:eastAsia="Times New Roman" w:cs="Times New Roman"/>
          <w:sz w:val="24"/>
          <w:szCs w:val="24"/>
          <w:lang w:eastAsia="cs-CZ"/>
        </w:rPr>
        <w:t>individuální vzdělávání dítěte, které se uskutečňuje bez pravidelné denní docházky dítěte do mateřské školy,</w:t>
      </w:r>
    </w:p>
    <w:p w:rsidR="005515DA" w:rsidRPr="002232E1" w:rsidRDefault="005515DA" w:rsidP="004E644E">
      <w:pPr>
        <w:pStyle w:val="Odstavecseseznamem"/>
        <w:numPr>
          <w:ilvl w:val="1"/>
          <w:numId w:val="17"/>
        </w:numPr>
        <w:spacing w:before="100" w:beforeAutospacing="1" w:after="100" w:afterAutospacing="1"/>
        <w:ind w:left="315"/>
        <w:rPr>
          <w:rFonts w:eastAsia="Times New Roman" w:cs="Times New Roman"/>
          <w:sz w:val="24"/>
          <w:szCs w:val="24"/>
          <w:lang w:eastAsia="cs-CZ"/>
        </w:rPr>
      </w:pPr>
      <w:r w:rsidRPr="002232E1">
        <w:rPr>
          <w:rFonts w:eastAsia="Times New Roman" w:cs="Times New Roman"/>
          <w:sz w:val="24"/>
          <w:szCs w:val="24"/>
          <w:lang w:eastAsia="cs-CZ"/>
        </w:rPr>
        <w:t>vzdělávání v přípravné třídě základní školy a ve třídě přípravného stupně základní školy speciální podle § 47 a 48a,</w:t>
      </w:r>
    </w:p>
    <w:p w:rsidR="005515DA" w:rsidRPr="002232E1" w:rsidRDefault="005515DA" w:rsidP="004E644E">
      <w:pPr>
        <w:pStyle w:val="Odstavecseseznamem"/>
        <w:numPr>
          <w:ilvl w:val="1"/>
          <w:numId w:val="17"/>
        </w:numPr>
        <w:spacing w:before="100" w:beforeAutospacing="1" w:after="100" w:afterAutospacing="1"/>
        <w:ind w:left="315"/>
        <w:rPr>
          <w:rFonts w:eastAsia="Times New Roman" w:cs="Times New Roman"/>
          <w:sz w:val="24"/>
          <w:szCs w:val="24"/>
          <w:lang w:eastAsia="cs-CZ"/>
        </w:rPr>
      </w:pPr>
      <w:r w:rsidRPr="002232E1">
        <w:rPr>
          <w:rFonts w:eastAsia="Times New Roman" w:cs="Times New Roman"/>
          <w:sz w:val="24"/>
          <w:szCs w:val="24"/>
          <w:lang w:eastAsia="cs-CZ"/>
        </w:rPr>
        <w:t>vzdělávání v zahraniční škole na území České republiky, ve které ministerstvo povolilo plnění povinné školní docházky dle § 38a.</w:t>
      </w:r>
    </w:p>
    <w:p w:rsidR="005515DA" w:rsidRPr="002232E1" w:rsidRDefault="005515DA" w:rsidP="004E644E">
      <w:pPr>
        <w:pStyle w:val="Odstavecseseznamem"/>
        <w:numPr>
          <w:ilvl w:val="0"/>
          <w:numId w:val="17"/>
        </w:numPr>
        <w:spacing w:before="100" w:beforeAutospacing="1" w:after="100" w:afterAutospacing="1"/>
        <w:ind w:left="360"/>
        <w:rPr>
          <w:rFonts w:eastAsia="Times New Roman" w:cs="Times New Roman"/>
          <w:sz w:val="24"/>
          <w:szCs w:val="24"/>
          <w:lang w:eastAsia="cs-CZ"/>
        </w:rPr>
      </w:pPr>
      <w:r w:rsidRPr="002232E1">
        <w:rPr>
          <w:rFonts w:eastAsia="Times New Roman" w:cs="Times New Roman"/>
          <w:sz w:val="24"/>
          <w:szCs w:val="24"/>
          <w:lang w:eastAsia="cs-CZ"/>
        </w:rPr>
        <w:lastRenderedPageBreak/>
        <w:t>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5515DA" w:rsidRPr="004E644E" w:rsidRDefault="005515DA" w:rsidP="004E644E">
      <w:pPr>
        <w:spacing w:before="100" w:beforeAutospacing="1" w:after="100" w:afterAutospacing="1"/>
        <w:outlineLvl w:val="2"/>
        <w:rPr>
          <w:rFonts w:eastAsia="Times New Roman" w:cs="Times New Roman"/>
          <w:b/>
          <w:bCs/>
          <w:sz w:val="24"/>
          <w:szCs w:val="24"/>
          <w:lang w:eastAsia="cs-CZ"/>
        </w:rPr>
      </w:pPr>
      <w:r w:rsidRPr="004E644E">
        <w:rPr>
          <w:rFonts w:eastAsia="Times New Roman" w:cs="Times New Roman"/>
          <w:b/>
          <w:bCs/>
          <w:sz w:val="24"/>
          <w:szCs w:val="24"/>
          <w:lang w:eastAsia="cs-CZ"/>
        </w:rPr>
        <w:t>Individuální vzdělávání dítěte</w:t>
      </w:r>
    </w:p>
    <w:p w:rsidR="005515DA" w:rsidRDefault="005515DA" w:rsidP="004E644E">
      <w:pPr>
        <w:pStyle w:val="Odstavecseseznamem"/>
        <w:numPr>
          <w:ilvl w:val="0"/>
          <w:numId w:val="19"/>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E644E" w:rsidRPr="004E644E"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5515DA" w:rsidRPr="004E644E" w:rsidRDefault="005515DA" w:rsidP="004E644E">
      <w:pPr>
        <w:pStyle w:val="Odstavecseseznamem"/>
        <w:numPr>
          <w:ilvl w:val="0"/>
          <w:numId w:val="19"/>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Oznámení zákonného zástupce o individuálním vzdělávání dítěte musí obsahovat</w:t>
      </w:r>
    </w:p>
    <w:p w:rsidR="005515DA" w:rsidRPr="004E644E" w:rsidRDefault="005515DA" w:rsidP="004E644E">
      <w:pPr>
        <w:pStyle w:val="Odstavecseseznamem"/>
        <w:numPr>
          <w:ilvl w:val="2"/>
          <w:numId w:val="6"/>
        </w:numPr>
        <w:spacing w:before="100" w:beforeAutospacing="1" w:after="100" w:afterAutospacing="1"/>
        <w:ind w:left="1665"/>
        <w:rPr>
          <w:rFonts w:eastAsia="Times New Roman" w:cs="Times New Roman"/>
          <w:sz w:val="24"/>
          <w:szCs w:val="24"/>
          <w:lang w:eastAsia="cs-CZ"/>
        </w:rPr>
      </w:pPr>
      <w:r w:rsidRPr="004E644E">
        <w:rPr>
          <w:rFonts w:eastAsia="Times New Roman" w:cs="Times New Roman"/>
          <w:sz w:val="24"/>
          <w:szCs w:val="24"/>
          <w:lang w:eastAsia="cs-CZ"/>
        </w:rPr>
        <w:t>jméno, popřípadě jména, a příjmení, rodné číslo a místo trvalého pobytu dítěte, v případě cizince místo pobytu dítěte,</w:t>
      </w:r>
    </w:p>
    <w:p w:rsidR="005515DA" w:rsidRPr="004E644E" w:rsidRDefault="005515DA" w:rsidP="004E644E">
      <w:pPr>
        <w:pStyle w:val="Odstavecseseznamem"/>
        <w:numPr>
          <w:ilvl w:val="2"/>
          <w:numId w:val="6"/>
        </w:numPr>
        <w:spacing w:before="100" w:beforeAutospacing="1" w:after="100" w:afterAutospacing="1"/>
        <w:ind w:left="1665"/>
        <w:rPr>
          <w:rFonts w:eastAsia="Times New Roman" w:cs="Times New Roman"/>
          <w:sz w:val="24"/>
          <w:szCs w:val="24"/>
          <w:lang w:eastAsia="cs-CZ"/>
        </w:rPr>
      </w:pPr>
      <w:r w:rsidRPr="004E644E">
        <w:rPr>
          <w:rFonts w:eastAsia="Times New Roman" w:cs="Times New Roman"/>
          <w:sz w:val="24"/>
          <w:szCs w:val="24"/>
          <w:lang w:eastAsia="cs-CZ"/>
        </w:rPr>
        <w:t>uvedení období, ve kterém má být dítě individuálně vzděláváno,</w:t>
      </w:r>
    </w:p>
    <w:p w:rsidR="005515DA" w:rsidRDefault="005515DA" w:rsidP="004E644E">
      <w:pPr>
        <w:pStyle w:val="Odstavecseseznamem"/>
        <w:numPr>
          <w:ilvl w:val="2"/>
          <w:numId w:val="6"/>
        </w:numPr>
        <w:spacing w:before="100" w:beforeAutospacing="1" w:after="100" w:afterAutospacing="1"/>
        <w:ind w:left="1665"/>
        <w:rPr>
          <w:rFonts w:eastAsia="Times New Roman" w:cs="Times New Roman"/>
          <w:sz w:val="24"/>
          <w:szCs w:val="24"/>
          <w:lang w:eastAsia="cs-CZ"/>
        </w:rPr>
      </w:pPr>
      <w:r w:rsidRPr="004E644E">
        <w:rPr>
          <w:rFonts w:eastAsia="Times New Roman" w:cs="Times New Roman"/>
          <w:sz w:val="24"/>
          <w:szCs w:val="24"/>
          <w:lang w:eastAsia="cs-CZ"/>
        </w:rPr>
        <w:t>důvody pro individuální vzdělávání dítěte.</w:t>
      </w:r>
    </w:p>
    <w:p w:rsidR="004E644E" w:rsidRPr="004E644E" w:rsidRDefault="004E644E" w:rsidP="004E644E">
      <w:pPr>
        <w:pStyle w:val="Odstavecseseznamem"/>
        <w:spacing w:before="100" w:beforeAutospacing="1" w:after="100" w:afterAutospacing="1"/>
        <w:ind w:left="1665"/>
        <w:rPr>
          <w:rFonts w:eastAsia="Times New Roman" w:cs="Times New Roman"/>
          <w:sz w:val="24"/>
          <w:szCs w:val="24"/>
          <w:lang w:eastAsia="cs-CZ"/>
        </w:rPr>
      </w:pPr>
    </w:p>
    <w:p w:rsidR="005515DA" w:rsidRDefault="005515DA" w:rsidP="004E644E">
      <w:pPr>
        <w:pStyle w:val="Odstavecseseznamem"/>
        <w:numPr>
          <w:ilvl w:val="0"/>
          <w:numId w:val="19"/>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E644E" w:rsidRPr="004E644E"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5515DA" w:rsidRDefault="005515DA" w:rsidP="004E644E">
      <w:pPr>
        <w:pStyle w:val="Odstavecseseznamem"/>
        <w:numPr>
          <w:ilvl w:val="0"/>
          <w:numId w:val="19"/>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Ředitel mateřské školy, kam bylo dítě přijato k předškolnímu vzdělávání, ukončí individuální vzdělávání dítěte, pokud zákonný zástupce dítěte nezajistil účast dítěte u ověření podle odstavce 3, a to ani v náhradním termínu.</w:t>
      </w:r>
    </w:p>
    <w:p w:rsidR="004E644E" w:rsidRPr="004E644E"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5515DA" w:rsidRDefault="005515DA" w:rsidP="004E644E">
      <w:pPr>
        <w:pStyle w:val="Odstavecseseznamem"/>
        <w:numPr>
          <w:ilvl w:val="0"/>
          <w:numId w:val="19"/>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Odvolání proti rozhodnutí ředitele mateřské školy o ukončení individuálního vzdělávání dítěte nemá odkladný účinek.</w:t>
      </w:r>
    </w:p>
    <w:p w:rsidR="004E644E" w:rsidRPr="004E644E"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4E644E" w:rsidRDefault="005515DA" w:rsidP="004E644E">
      <w:pPr>
        <w:pStyle w:val="Odstavecseseznamem"/>
        <w:numPr>
          <w:ilvl w:val="0"/>
          <w:numId w:val="19"/>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Po ukončení individuálního vzdělávání dítěte podle odstavce 5 nelze dítě opětovně individuálně vzdělávat podle odstavce 1.</w:t>
      </w:r>
    </w:p>
    <w:p w:rsidR="004E644E" w:rsidRPr="004E644E"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4E644E" w:rsidRDefault="005515DA" w:rsidP="005515DA">
      <w:pPr>
        <w:pStyle w:val="Odstavecseseznamem"/>
        <w:numPr>
          <w:ilvl w:val="0"/>
          <w:numId w:val="19"/>
        </w:numPr>
        <w:spacing w:before="100" w:beforeAutospacing="1" w:after="100" w:afterAutospacing="1"/>
        <w:ind w:left="360"/>
        <w:rPr>
          <w:rFonts w:eastAsia="Times New Roman" w:cs="Times New Roman"/>
          <w:sz w:val="24"/>
          <w:szCs w:val="24"/>
          <w:lang w:eastAsia="cs-CZ"/>
        </w:rPr>
      </w:pPr>
      <w:r w:rsidRPr="004E644E">
        <w:rPr>
          <w:rFonts w:eastAsia="Times New Roman" w:cs="Times New Roman"/>
          <w:sz w:val="24"/>
          <w:szCs w:val="24"/>
          <w:lang w:eastAsia="cs-CZ"/>
        </w:rPr>
        <w:t>Výdaje spojené s individuálním vzděláváním dítěte hradí zákonný zástupce dítěte, s výjimkou speciálních kompenzačních pomůcek podle § 16 odst. 2 písm. d) a výdajů načinnost mateřské školy, do níž bylo dítě přijato k předškolnímu vzdělávání.</w:t>
      </w:r>
    </w:p>
    <w:p w:rsidR="004E644E" w:rsidRDefault="004E644E" w:rsidP="004E644E">
      <w:pPr>
        <w:pStyle w:val="Odstavecseseznamem"/>
        <w:spacing w:before="100" w:beforeAutospacing="1" w:after="100" w:afterAutospacing="1"/>
        <w:ind w:left="360"/>
        <w:rPr>
          <w:rFonts w:eastAsia="Times New Roman" w:cs="Times New Roman"/>
          <w:sz w:val="24"/>
          <w:szCs w:val="24"/>
          <w:lang w:eastAsia="cs-CZ"/>
        </w:rPr>
      </w:pPr>
    </w:p>
    <w:p w:rsidR="002232E1" w:rsidRPr="00423DDA" w:rsidRDefault="002232E1" w:rsidP="004E644E">
      <w:pPr>
        <w:spacing w:before="100" w:beforeAutospacing="1" w:after="100" w:afterAutospacing="1"/>
        <w:rPr>
          <w:rFonts w:eastAsia="Times New Roman" w:cs="Times New Roman"/>
          <w:sz w:val="24"/>
          <w:szCs w:val="24"/>
          <w:u w:val="single"/>
          <w:lang w:eastAsia="cs-CZ"/>
        </w:rPr>
      </w:pPr>
      <w:r w:rsidRPr="00423DDA">
        <w:rPr>
          <w:rFonts w:eastAsia="Times New Roman" w:cs="Times New Roman"/>
          <w:b/>
          <w:iCs/>
          <w:sz w:val="44"/>
          <w:szCs w:val="44"/>
          <w:u w:val="single"/>
          <w:lang w:eastAsia="cs-CZ"/>
        </w:rPr>
        <w:lastRenderedPageBreak/>
        <w:t>Ukončení docházky dítěte do MŠ</w:t>
      </w:r>
    </w:p>
    <w:p w:rsidR="005515DA" w:rsidRPr="00E417C3" w:rsidRDefault="005515DA" w:rsidP="00E417C3">
      <w:pPr>
        <w:pStyle w:val="Odstavecseseznamem"/>
        <w:numPr>
          <w:ilvl w:val="0"/>
          <w:numId w:val="22"/>
        </w:numPr>
        <w:spacing w:before="100" w:beforeAutospacing="1" w:after="100" w:afterAutospacing="1"/>
        <w:rPr>
          <w:rFonts w:eastAsia="Times New Roman" w:cs="Times New Roman"/>
          <w:sz w:val="24"/>
          <w:szCs w:val="24"/>
          <w:lang w:eastAsia="cs-CZ"/>
        </w:rPr>
      </w:pPr>
      <w:r w:rsidRPr="00E417C3">
        <w:rPr>
          <w:rFonts w:eastAsia="Times New Roman" w:cs="Times New Roman"/>
          <w:sz w:val="24"/>
          <w:szCs w:val="24"/>
          <w:lang w:eastAsia="cs-CZ"/>
        </w:rPr>
        <w:t>Ředitel mateřské školy může po předchozím upozornění písemně oznámeném zákonnému zástupci dítěte rozhodnout o ukončení předškolního vzdělávání, jestliže</w:t>
      </w:r>
    </w:p>
    <w:p w:rsidR="00E417C3" w:rsidRDefault="005515DA" w:rsidP="00E417C3">
      <w:pPr>
        <w:pStyle w:val="Odstavecseseznamem"/>
        <w:numPr>
          <w:ilvl w:val="2"/>
          <w:numId w:val="19"/>
        </w:numPr>
        <w:spacing w:before="100" w:beforeAutospacing="1" w:after="100" w:afterAutospacing="1"/>
        <w:rPr>
          <w:rFonts w:eastAsia="Times New Roman" w:cs="Times New Roman"/>
          <w:sz w:val="24"/>
          <w:szCs w:val="24"/>
          <w:lang w:eastAsia="cs-CZ"/>
        </w:rPr>
      </w:pPr>
      <w:r w:rsidRPr="004E644E">
        <w:rPr>
          <w:rFonts w:eastAsia="Times New Roman" w:cs="Times New Roman"/>
          <w:sz w:val="24"/>
          <w:szCs w:val="24"/>
          <w:lang w:eastAsia="cs-CZ"/>
        </w:rPr>
        <w:t>se dítě bez omluvy zákonného zástupce nepřetržitě neúčastní předškolního vzdělávání po dobu delší než dva týdny,</w:t>
      </w:r>
    </w:p>
    <w:p w:rsidR="005515DA" w:rsidRPr="00E417C3" w:rsidRDefault="005515DA" w:rsidP="00E417C3">
      <w:pPr>
        <w:pStyle w:val="Odstavecseseznamem"/>
        <w:numPr>
          <w:ilvl w:val="2"/>
          <w:numId w:val="19"/>
        </w:numPr>
        <w:spacing w:before="100" w:beforeAutospacing="1" w:after="100" w:afterAutospacing="1"/>
        <w:rPr>
          <w:rFonts w:eastAsia="Times New Roman" w:cs="Times New Roman"/>
          <w:sz w:val="24"/>
          <w:szCs w:val="24"/>
          <w:lang w:eastAsia="cs-CZ"/>
        </w:rPr>
      </w:pPr>
      <w:r w:rsidRPr="00E417C3">
        <w:rPr>
          <w:rFonts w:eastAsia="Times New Roman" w:cs="Times New Roman"/>
          <w:sz w:val="24"/>
          <w:szCs w:val="24"/>
          <w:lang w:eastAsia="cs-CZ"/>
        </w:rPr>
        <w:t>zákonný zástupce závažným způsobem opakovaně naruš</w:t>
      </w:r>
      <w:r w:rsidR="00E417C3" w:rsidRPr="00E417C3">
        <w:rPr>
          <w:rFonts w:eastAsia="Times New Roman" w:cs="Times New Roman"/>
          <w:sz w:val="24"/>
          <w:szCs w:val="24"/>
          <w:lang w:eastAsia="cs-CZ"/>
        </w:rPr>
        <w:t xml:space="preserve">uje provoz </w:t>
      </w:r>
      <w:r w:rsidRPr="00E417C3">
        <w:rPr>
          <w:rFonts w:eastAsia="Times New Roman" w:cs="Times New Roman"/>
          <w:sz w:val="24"/>
          <w:szCs w:val="24"/>
          <w:lang w:eastAsia="cs-CZ"/>
        </w:rPr>
        <w:t>mateřské školy,</w:t>
      </w:r>
    </w:p>
    <w:p w:rsidR="005515DA" w:rsidRPr="00E417C3" w:rsidRDefault="005515DA" w:rsidP="00E417C3">
      <w:pPr>
        <w:pStyle w:val="Odstavecseseznamem"/>
        <w:numPr>
          <w:ilvl w:val="2"/>
          <w:numId w:val="19"/>
        </w:numPr>
        <w:spacing w:before="100" w:beforeAutospacing="1" w:after="100" w:afterAutospacing="1"/>
        <w:rPr>
          <w:rFonts w:eastAsia="Times New Roman" w:cs="Times New Roman"/>
          <w:sz w:val="24"/>
          <w:szCs w:val="24"/>
          <w:lang w:eastAsia="cs-CZ"/>
        </w:rPr>
      </w:pPr>
      <w:r w:rsidRPr="00E417C3">
        <w:rPr>
          <w:rFonts w:eastAsia="Times New Roman" w:cs="Times New Roman"/>
          <w:sz w:val="24"/>
          <w:szCs w:val="24"/>
          <w:lang w:eastAsia="cs-CZ"/>
        </w:rPr>
        <w:t>ukončení doporučí v průběhu zkušebního pobytu dítěte lékař nebo školské poradenské zařízení,</w:t>
      </w:r>
    </w:p>
    <w:p w:rsidR="00E417C3" w:rsidRDefault="00E417C3" w:rsidP="00E417C3">
      <w:pPr>
        <w:pStyle w:val="Odstavecseseznamem"/>
        <w:spacing w:before="100" w:beforeAutospacing="1" w:after="100" w:afterAutospacing="1"/>
        <w:rPr>
          <w:rFonts w:eastAsia="Times New Roman" w:cs="Times New Roman"/>
          <w:sz w:val="24"/>
          <w:szCs w:val="24"/>
          <w:lang w:eastAsia="cs-CZ"/>
        </w:rPr>
      </w:pPr>
      <w:r>
        <w:rPr>
          <w:rFonts w:eastAsia="Times New Roman" w:cs="Times New Roman"/>
          <w:sz w:val="24"/>
          <w:szCs w:val="24"/>
          <w:lang w:eastAsia="cs-CZ"/>
        </w:rPr>
        <w:t xml:space="preserve">                        d)  </w:t>
      </w:r>
      <w:r w:rsidR="005515DA" w:rsidRPr="00E417C3">
        <w:rPr>
          <w:rFonts w:eastAsia="Times New Roman" w:cs="Times New Roman"/>
          <w:sz w:val="24"/>
          <w:szCs w:val="24"/>
          <w:lang w:eastAsia="cs-CZ"/>
        </w:rPr>
        <w:t xml:space="preserve">zákonný zástupce opakovaně neuhradí úplatu za vzdělávání v </w:t>
      </w:r>
    </w:p>
    <w:p w:rsidR="00E417C3" w:rsidRDefault="005515DA" w:rsidP="00E417C3">
      <w:pPr>
        <w:pStyle w:val="Odstavecseseznamem"/>
        <w:spacing w:before="100" w:beforeAutospacing="1" w:after="100" w:afterAutospacing="1"/>
        <w:rPr>
          <w:rFonts w:eastAsia="Times New Roman" w:cs="Times New Roman"/>
          <w:sz w:val="24"/>
          <w:szCs w:val="24"/>
          <w:lang w:eastAsia="cs-CZ"/>
        </w:rPr>
      </w:pPr>
      <w:r w:rsidRPr="00E417C3">
        <w:rPr>
          <w:rFonts w:eastAsia="Times New Roman" w:cs="Times New Roman"/>
          <w:sz w:val="24"/>
          <w:szCs w:val="24"/>
          <w:lang w:eastAsia="cs-CZ"/>
        </w:rPr>
        <w:t>mateřské škole nebo úplatu za školní stravování (§ 123) ve</w:t>
      </w:r>
    </w:p>
    <w:p w:rsidR="005515DA" w:rsidRPr="00E417C3" w:rsidRDefault="005515DA" w:rsidP="00E417C3">
      <w:pPr>
        <w:pStyle w:val="Odstavecseseznamem"/>
        <w:spacing w:before="100" w:beforeAutospacing="1" w:after="100" w:afterAutospacing="1"/>
        <w:rPr>
          <w:rFonts w:eastAsia="Times New Roman" w:cs="Times New Roman"/>
          <w:sz w:val="24"/>
          <w:szCs w:val="24"/>
          <w:lang w:eastAsia="cs-CZ"/>
        </w:rPr>
      </w:pPr>
      <w:r w:rsidRPr="00E417C3">
        <w:rPr>
          <w:rFonts w:eastAsia="Times New Roman" w:cs="Times New Roman"/>
          <w:sz w:val="24"/>
          <w:szCs w:val="24"/>
          <w:lang w:eastAsia="cs-CZ"/>
        </w:rPr>
        <w:t>stanoveném termínu a nedohodne s ředitelem jiný termín úhrady.</w:t>
      </w:r>
    </w:p>
    <w:p w:rsidR="005515DA" w:rsidRPr="00E417C3" w:rsidRDefault="005515DA" w:rsidP="00E417C3">
      <w:pPr>
        <w:pStyle w:val="Odstavecseseznamem"/>
        <w:numPr>
          <w:ilvl w:val="0"/>
          <w:numId w:val="22"/>
        </w:numPr>
        <w:spacing w:before="100" w:beforeAutospacing="1" w:after="100" w:afterAutospacing="1"/>
        <w:rPr>
          <w:rFonts w:eastAsia="Times New Roman" w:cs="Times New Roman"/>
          <w:sz w:val="24"/>
          <w:szCs w:val="24"/>
          <w:lang w:eastAsia="cs-CZ"/>
        </w:rPr>
      </w:pPr>
      <w:r w:rsidRPr="00E417C3">
        <w:rPr>
          <w:rFonts w:eastAsia="Times New Roman" w:cs="Times New Roman"/>
          <w:sz w:val="24"/>
          <w:szCs w:val="24"/>
          <w:lang w:eastAsia="cs-CZ"/>
        </w:rPr>
        <w:t>Rozhodnout o ukončení předškolního vzdělávání nelze v případě dítěte, pro které je předškolní vzdělávání povinné.</w:t>
      </w:r>
    </w:p>
    <w:p w:rsidR="005515DA" w:rsidRDefault="005515DA" w:rsidP="005515DA">
      <w:pPr>
        <w:spacing w:before="100" w:beforeAutospacing="1" w:after="100" w:afterAutospacing="1"/>
        <w:rPr>
          <w:rFonts w:eastAsia="Times New Roman" w:cs="Times New Roman"/>
          <w:iCs/>
          <w:szCs w:val="24"/>
          <w:lang w:eastAsia="cs-CZ"/>
        </w:rPr>
      </w:pPr>
    </w:p>
    <w:p w:rsidR="002232E1" w:rsidRDefault="00EA4D78" w:rsidP="005515DA">
      <w:pPr>
        <w:spacing w:before="100" w:beforeAutospacing="1" w:after="100" w:afterAutospacing="1"/>
        <w:rPr>
          <w:rFonts w:eastAsia="Times New Roman" w:cs="Times New Roman"/>
          <w:iCs/>
          <w:szCs w:val="24"/>
          <w:lang w:eastAsia="cs-CZ"/>
        </w:rPr>
      </w:pPr>
      <w:r>
        <w:rPr>
          <w:rFonts w:eastAsia="Times New Roman" w:cs="Times New Roman"/>
          <w:iCs/>
          <w:szCs w:val="24"/>
          <w:lang w:eastAsia="cs-CZ"/>
        </w:rPr>
        <w:t xml:space="preserve">V Železné dne </w:t>
      </w:r>
      <w:r w:rsidR="004D6804">
        <w:rPr>
          <w:rFonts w:eastAsia="Times New Roman" w:cs="Times New Roman"/>
          <w:iCs/>
          <w:szCs w:val="24"/>
          <w:lang w:eastAsia="cs-CZ"/>
        </w:rPr>
        <w:t>1</w:t>
      </w:r>
      <w:r w:rsidR="00C63C7B">
        <w:rPr>
          <w:rFonts w:eastAsia="Times New Roman" w:cs="Times New Roman"/>
          <w:iCs/>
          <w:szCs w:val="24"/>
          <w:lang w:eastAsia="cs-CZ"/>
        </w:rPr>
        <w:t>0</w:t>
      </w:r>
      <w:bookmarkStart w:id="0" w:name="_GoBack"/>
      <w:bookmarkEnd w:id="0"/>
      <w:r>
        <w:rPr>
          <w:rFonts w:eastAsia="Times New Roman" w:cs="Times New Roman"/>
          <w:iCs/>
          <w:szCs w:val="24"/>
          <w:lang w:eastAsia="cs-CZ"/>
        </w:rPr>
        <w:t xml:space="preserve">. </w:t>
      </w:r>
      <w:r w:rsidR="00B454F0">
        <w:rPr>
          <w:rFonts w:eastAsia="Times New Roman" w:cs="Times New Roman"/>
          <w:iCs/>
          <w:szCs w:val="24"/>
          <w:lang w:eastAsia="cs-CZ"/>
        </w:rPr>
        <w:t>3</w:t>
      </w:r>
      <w:r w:rsidR="00E74A2B">
        <w:rPr>
          <w:rFonts w:eastAsia="Times New Roman" w:cs="Times New Roman"/>
          <w:iCs/>
          <w:szCs w:val="24"/>
          <w:lang w:eastAsia="cs-CZ"/>
        </w:rPr>
        <w:t>. 20</w:t>
      </w:r>
      <w:r>
        <w:rPr>
          <w:rFonts w:eastAsia="Times New Roman" w:cs="Times New Roman"/>
          <w:iCs/>
          <w:szCs w:val="24"/>
          <w:lang w:eastAsia="cs-CZ"/>
        </w:rPr>
        <w:t>2</w:t>
      </w:r>
      <w:r w:rsidR="00C63C7B">
        <w:rPr>
          <w:rFonts w:eastAsia="Times New Roman" w:cs="Times New Roman"/>
          <w:iCs/>
          <w:szCs w:val="24"/>
          <w:lang w:eastAsia="cs-CZ"/>
        </w:rPr>
        <w:t>5</w:t>
      </w:r>
    </w:p>
    <w:p w:rsidR="002232E1" w:rsidRDefault="002232E1" w:rsidP="005515DA">
      <w:pPr>
        <w:spacing w:before="100" w:beforeAutospacing="1" w:after="100" w:afterAutospacing="1"/>
        <w:rPr>
          <w:rFonts w:eastAsia="Times New Roman" w:cs="Times New Roman"/>
          <w:iCs/>
          <w:szCs w:val="24"/>
          <w:lang w:eastAsia="cs-CZ"/>
        </w:rPr>
      </w:pPr>
    </w:p>
    <w:p w:rsidR="002232E1" w:rsidRDefault="00EA4D78" w:rsidP="005515DA">
      <w:pPr>
        <w:spacing w:before="100" w:beforeAutospacing="1" w:after="100" w:afterAutospacing="1"/>
        <w:rPr>
          <w:rFonts w:eastAsia="Times New Roman" w:cs="Times New Roman"/>
          <w:iCs/>
          <w:szCs w:val="24"/>
          <w:lang w:eastAsia="cs-CZ"/>
        </w:rPr>
      </w:pPr>
      <w:r>
        <w:rPr>
          <w:rFonts w:eastAsia="Times New Roman" w:cs="Times New Roman"/>
          <w:iCs/>
          <w:szCs w:val="24"/>
          <w:lang w:eastAsia="cs-CZ"/>
        </w:rPr>
        <w:t>Martina Prošková – ředitelka MŠ Železná</w:t>
      </w:r>
    </w:p>
    <w:p w:rsidR="002232E1" w:rsidRPr="005515DA" w:rsidRDefault="002232E1" w:rsidP="005515DA">
      <w:pPr>
        <w:spacing w:before="100" w:beforeAutospacing="1" w:after="100" w:afterAutospacing="1"/>
        <w:rPr>
          <w:rFonts w:eastAsia="Times New Roman" w:cs="Times New Roman"/>
          <w:szCs w:val="24"/>
          <w:lang w:eastAsia="cs-CZ"/>
        </w:rPr>
      </w:pPr>
    </w:p>
    <w:sectPr w:rsidR="002232E1" w:rsidRPr="005515DA" w:rsidSect="00B20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F24"/>
    <w:multiLevelType w:val="hybridMultilevel"/>
    <w:tmpl w:val="B37AD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11D96"/>
    <w:multiLevelType w:val="hybridMultilevel"/>
    <w:tmpl w:val="8B8880A0"/>
    <w:lvl w:ilvl="0" w:tplc="6B868D44">
      <w:start w:val="1"/>
      <w:numFmt w:val="decimal"/>
      <w:lvlText w:val="%1."/>
      <w:lvlJc w:val="left"/>
      <w:pPr>
        <w:ind w:left="360" w:hanging="360"/>
      </w:pPr>
      <w:rPr>
        <w:rFonts w:hint="default"/>
      </w:rPr>
    </w:lvl>
    <w:lvl w:ilvl="1" w:tplc="04050019" w:tentative="1">
      <w:start w:val="1"/>
      <w:numFmt w:val="lowerLetter"/>
      <w:lvlText w:val="%2."/>
      <w:lvlJc w:val="left"/>
      <w:pPr>
        <w:ind w:left="315" w:hanging="360"/>
      </w:pPr>
    </w:lvl>
    <w:lvl w:ilvl="2" w:tplc="0405001B" w:tentative="1">
      <w:start w:val="1"/>
      <w:numFmt w:val="lowerRoman"/>
      <w:lvlText w:val="%3."/>
      <w:lvlJc w:val="right"/>
      <w:pPr>
        <w:ind w:left="1035" w:hanging="180"/>
      </w:pPr>
    </w:lvl>
    <w:lvl w:ilvl="3" w:tplc="0405000F" w:tentative="1">
      <w:start w:val="1"/>
      <w:numFmt w:val="decimal"/>
      <w:lvlText w:val="%4."/>
      <w:lvlJc w:val="left"/>
      <w:pPr>
        <w:ind w:left="1755" w:hanging="360"/>
      </w:pPr>
    </w:lvl>
    <w:lvl w:ilvl="4" w:tplc="04050019" w:tentative="1">
      <w:start w:val="1"/>
      <w:numFmt w:val="lowerLetter"/>
      <w:lvlText w:val="%5."/>
      <w:lvlJc w:val="left"/>
      <w:pPr>
        <w:ind w:left="2475" w:hanging="360"/>
      </w:pPr>
    </w:lvl>
    <w:lvl w:ilvl="5" w:tplc="0405001B" w:tentative="1">
      <w:start w:val="1"/>
      <w:numFmt w:val="lowerRoman"/>
      <w:lvlText w:val="%6."/>
      <w:lvlJc w:val="right"/>
      <w:pPr>
        <w:ind w:left="3195" w:hanging="180"/>
      </w:pPr>
    </w:lvl>
    <w:lvl w:ilvl="6" w:tplc="0405000F" w:tentative="1">
      <w:start w:val="1"/>
      <w:numFmt w:val="decimal"/>
      <w:lvlText w:val="%7."/>
      <w:lvlJc w:val="left"/>
      <w:pPr>
        <w:ind w:left="3915" w:hanging="360"/>
      </w:pPr>
    </w:lvl>
    <w:lvl w:ilvl="7" w:tplc="04050019" w:tentative="1">
      <w:start w:val="1"/>
      <w:numFmt w:val="lowerLetter"/>
      <w:lvlText w:val="%8."/>
      <w:lvlJc w:val="left"/>
      <w:pPr>
        <w:ind w:left="4635" w:hanging="360"/>
      </w:pPr>
    </w:lvl>
    <w:lvl w:ilvl="8" w:tplc="0405001B" w:tentative="1">
      <w:start w:val="1"/>
      <w:numFmt w:val="lowerRoman"/>
      <w:lvlText w:val="%9."/>
      <w:lvlJc w:val="right"/>
      <w:pPr>
        <w:ind w:left="5355" w:hanging="180"/>
      </w:pPr>
    </w:lvl>
  </w:abstractNum>
  <w:abstractNum w:abstractNumId="2" w15:restartNumberingAfterBreak="0">
    <w:nsid w:val="0FD17520"/>
    <w:multiLevelType w:val="hybridMultilevel"/>
    <w:tmpl w:val="101A01CC"/>
    <w:lvl w:ilvl="0" w:tplc="0405000F">
      <w:start w:val="1"/>
      <w:numFmt w:val="decimal"/>
      <w:lvlText w:val="%1."/>
      <w:lvlJc w:val="left"/>
      <w:pPr>
        <w:ind w:left="720" w:hanging="360"/>
      </w:pPr>
      <w:rPr>
        <w:rFonts w:hint="default"/>
      </w:rPr>
    </w:lvl>
    <w:lvl w:ilvl="1" w:tplc="114E5D9E">
      <w:start w:val="1"/>
      <w:numFmt w:val="decimal"/>
      <w:lvlText w:val="(%2)"/>
      <w:lvlJc w:val="left"/>
      <w:pPr>
        <w:ind w:left="1440" w:hanging="360"/>
      </w:pPr>
      <w:rPr>
        <w:rFonts w:hint="default"/>
      </w:rPr>
    </w:lvl>
    <w:lvl w:ilvl="2" w:tplc="610C964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506019"/>
    <w:multiLevelType w:val="hybridMultilevel"/>
    <w:tmpl w:val="F65A607A"/>
    <w:lvl w:ilvl="0" w:tplc="96AE1D32">
      <w:start w:val="1"/>
      <w:numFmt w:val="decimal"/>
      <w:lvlText w:val="%1."/>
      <w:lvlJc w:val="left"/>
      <w:pPr>
        <w:ind w:left="405"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36DFA"/>
    <w:multiLevelType w:val="hybridMultilevel"/>
    <w:tmpl w:val="A810EA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F66A17"/>
    <w:multiLevelType w:val="hybridMultilevel"/>
    <w:tmpl w:val="0B60B46A"/>
    <w:lvl w:ilvl="0" w:tplc="FFD89BAE">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283648F7"/>
    <w:multiLevelType w:val="hybridMultilevel"/>
    <w:tmpl w:val="E2346CC4"/>
    <w:lvl w:ilvl="0" w:tplc="6B868D44">
      <w:start w:val="1"/>
      <w:numFmt w:val="decimal"/>
      <w:lvlText w:val="%1."/>
      <w:lvlJc w:val="left"/>
      <w:pPr>
        <w:ind w:left="2610" w:hanging="360"/>
      </w:pPr>
      <w:rPr>
        <w:rFonts w:hint="default"/>
      </w:rPr>
    </w:lvl>
    <w:lvl w:ilvl="1" w:tplc="04050019">
      <w:start w:val="1"/>
      <w:numFmt w:val="lowerLetter"/>
      <w:lvlText w:val="%2."/>
      <w:lvlJc w:val="left"/>
      <w:pPr>
        <w:ind w:left="2565" w:hanging="360"/>
      </w:pPr>
    </w:lvl>
    <w:lvl w:ilvl="2" w:tplc="0405001B" w:tentative="1">
      <w:start w:val="1"/>
      <w:numFmt w:val="lowerRoman"/>
      <w:lvlText w:val="%3."/>
      <w:lvlJc w:val="right"/>
      <w:pPr>
        <w:ind w:left="3285" w:hanging="180"/>
      </w:pPr>
    </w:lvl>
    <w:lvl w:ilvl="3" w:tplc="0405000F" w:tentative="1">
      <w:start w:val="1"/>
      <w:numFmt w:val="decimal"/>
      <w:lvlText w:val="%4."/>
      <w:lvlJc w:val="left"/>
      <w:pPr>
        <w:ind w:left="4005" w:hanging="360"/>
      </w:pPr>
    </w:lvl>
    <w:lvl w:ilvl="4" w:tplc="04050019" w:tentative="1">
      <w:start w:val="1"/>
      <w:numFmt w:val="lowerLetter"/>
      <w:lvlText w:val="%5."/>
      <w:lvlJc w:val="left"/>
      <w:pPr>
        <w:ind w:left="4725" w:hanging="360"/>
      </w:pPr>
    </w:lvl>
    <w:lvl w:ilvl="5" w:tplc="0405001B" w:tentative="1">
      <w:start w:val="1"/>
      <w:numFmt w:val="lowerRoman"/>
      <w:lvlText w:val="%6."/>
      <w:lvlJc w:val="right"/>
      <w:pPr>
        <w:ind w:left="5445" w:hanging="180"/>
      </w:pPr>
    </w:lvl>
    <w:lvl w:ilvl="6" w:tplc="0405000F" w:tentative="1">
      <w:start w:val="1"/>
      <w:numFmt w:val="decimal"/>
      <w:lvlText w:val="%7."/>
      <w:lvlJc w:val="left"/>
      <w:pPr>
        <w:ind w:left="6165" w:hanging="360"/>
      </w:pPr>
    </w:lvl>
    <w:lvl w:ilvl="7" w:tplc="04050019" w:tentative="1">
      <w:start w:val="1"/>
      <w:numFmt w:val="lowerLetter"/>
      <w:lvlText w:val="%8."/>
      <w:lvlJc w:val="left"/>
      <w:pPr>
        <w:ind w:left="6885" w:hanging="360"/>
      </w:pPr>
    </w:lvl>
    <w:lvl w:ilvl="8" w:tplc="0405001B" w:tentative="1">
      <w:start w:val="1"/>
      <w:numFmt w:val="lowerRoman"/>
      <w:lvlText w:val="%9."/>
      <w:lvlJc w:val="right"/>
      <w:pPr>
        <w:ind w:left="7605" w:hanging="180"/>
      </w:pPr>
    </w:lvl>
  </w:abstractNum>
  <w:abstractNum w:abstractNumId="7" w15:restartNumberingAfterBreak="0">
    <w:nsid w:val="33D406DC"/>
    <w:multiLevelType w:val="hybridMultilevel"/>
    <w:tmpl w:val="73C832AA"/>
    <w:lvl w:ilvl="0" w:tplc="6B868D44">
      <w:start w:val="1"/>
      <w:numFmt w:val="decimal"/>
      <w:lvlText w:val="%1."/>
      <w:lvlJc w:val="left"/>
      <w:pPr>
        <w:ind w:left="1485"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600C33"/>
    <w:multiLevelType w:val="hybridMultilevel"/>
    <w:tmpl w:val="7CD8DF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327383"/>
    <w:multiLevelType w:val="hybridMultilevel"/>
    <w:tmpl w:val="7E445D5C"/>
    <w:lvl w:ilvl="0" w:tplc="6B868D44">
      <w:start w:val="1"/>
      <w:numFmt w:val="decimal"/>
      <w:lvlText w:val="%1."/>
      <w:lvlJc w:val="left"/>
      <w:pPr>
        <w:ind w:left="14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2352BC"/>
    <w:multiLevelType w:val="hybridMultilevel"/>
    <w:tmpl w:val="6FA813FE"/>
    <w:lvl w:ilvl="0" w:tplc="6B868D44">
      <w:start w:val="1"/>
      <w:numFmt w:val="decimal"/>
      <w:lvlText w:val="%1."/>
      <w:lvlJc w:val="left"/>
      <w:pPr>
        <w:ind w:left="2565"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41EE7F56"/>
    <w:multiLevelType w:val="hybridMultilevel"/>
    <w:tmpl w:val="BFB4D026"/>
    <w:lvl w:ilvl="0" w:tplc="6B868D44">
      <w:start w:val="1"/>
      <w:numFmt w:val="decimal"/>
      <w:lvlText w:val="%1."/>
      <w:lvlJc w:val="left"/>
      <w:pPr>
        <w:ind w:left="148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F0F70"/>
    <w:multiLevelType w:val="hybridMultilevel"/>
    <w:tmpl w:val="06566C52"/>
    <w:lvl w:ilvl="0" w:tplc="6B868D44">
      <w:start w:val="1"/>
      <w:numFmt w:val="decimal"/>
      <w:lvlText w:val="%1."/>
      <w:lvlJc w:val="left"/>
      <w:pPr>
        <w:ind w:left="1485" w:hanging="360"/>
      </w:pPr>
      <w:rPr>
        <w:rFonts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3" w15:restartNumberingAfterBreak="0">
    <w:nsid w:val="43DC0BD3"/>
    <w:multiLevelType w:val="hybridMultilevel"/>
    <w:tmpl w:val="7FD2FC96"/>
    <w:lvl w:ilvl="0" w:tplc="FFD89BAE">
      <w:start w:val="1"/>
      <w:numFmt w:val="decimal"/>
      <w:lvlText w:val="(%1)"/>
      <w:lvlJc w:val="left"/>
      <w:pPr>
        <w:ind w:left="4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87394A"/>
    <w:multiLevelType w:val="hybridMultilevel"/>
    <w:tmpl w:val="3AAA0962"/>
    <w:lvl w:ilvl="0" w:tplc="96AE1D32">
      <w:start w:val="1"/>
      <w:numFmt w:val="decimal"/>
      <w:lvlText w:val="%1."/>
      <w:lvlJc w:val="left"/>
      <w:pPr>
        <w:ind w:left="4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EE5047"/>
    <w:multiLevelType w:val="hybridMultilevel"/>
    <w:tmpl w:val="399A2D32"/>
    <w:lvl w:ilvl="0" w:tplc="96AE1D32">
      <w:start w:val="1"/>
      <w:numFmt w:val="decimal"/>
      <w:lvlText w:val="%1."/>
      <w:lvlJc w:val="left"/>
      <w:pPr>
        <w:ind w:left="405" w:hanging="360"/>
      </w:pPr>
      <w:rPr>
        <w:rFonts w:hint="default"/>
      </w:rPr>
    </w:lvl>
    <w:lvl w:ilvl="1" w:tplc="CE66C2D8">
      <w:start w:val="1"/>
      <w:numFmt w:val="decimal"/>
      <w:lvlText w:val="(%2)"/>
      <w:lvlJc w:val="left"/>
      <w:pPr>
        <w:ind w:left="1125" w:hanging="360"/>
      </w:pPr>
      <w:rPr>
        <w:rFonts w:hint="default"/>
      </w:rPr>
    </w:lvl>
    <w:lvl w:ilvl="2" w:tplc="4A167A5C">
      <w:start w:val="1"/>
      <w:numFmt w:val="lowerLetter"/>
      <w:lvlText w:val="%3)"/>
      <w:lvlJc w:val="left"/>
      <w:pPr>
        <w:ind w:left="2025" w:hanging="360"/>
      </w:pPr>
      <w:rPr>
        <w:rFonts w:hint="default"/>
      </w:r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61E135D2"/>
    <w:multiLevelType w:val="hybridMultilevel"/>
    <w:tmpl w:val="ED22D36C"/>
    <w:lvl w:ilvl="0" w:tplc="6B868D44">
      <w:start w:val="1"/>
      <w:numFmt w:val="decimal"/>
      <w:lvlText w:val="%1."/>
      <w:lvlJc w:val="left"/>
      <w:pPr>
        <w:ind w:left="360" w:hanging="360"/>
      </w:pPr>
      <w:rPr>
        <w:rFonts w:hint="default"/>
      </w:rPr>
    </w:lvl>
    <w:lvl w:ilvl="1" w:tplc="04050019">
      <w:start w:val="1"/>
      <w:numFmt w:val="lowerLetter"/>
      <w:lvlText w:val="%2."/>
      <w:lvlJc w:val="left"/>
      <w:pPr>
        <w:ind w:left="315" w:hanging="360"/>
      </w:pPr>
    </w:lvl>
    <w:lvl w:ilvl="2" w:tplc="0405001B" w:tentative="1">
      <w:start w:val="1"/>
      <w:numFmt w:val="lowerRoman"/>
      <w:lvlText w:val="%3."/>
      <w:lvlJc w:val="right"/>
      <w:pPr>
        <w:ind w:left="1035" w:hanging="180"/>
      </w:pPr>
    </w:lvl>
    <w:lvl w:ilvl="3" w:tplc="0405000F" w:tentative="1">
      <w:start w:val="1"/>
      <w:numFmt w:val="decimal"/>
      <w:lvlText w:val="%4."/>
      <w:lvlJc w:val="left"/>
      <w:pPr>
        <w:ind w:left="1755" w:hanging="360"/>
      </w:pPr>
    </w:lvl>
    <w:lvl w:ilvl="4" w:tplc="04050019" w:tentative="1">
      <w:start w:val="1"/>
      <w:numFmt w:val="lowerLetter"/>
      <w:lvlText w:val="%5."/>
      <w:lvlJc w:val="left"/>
      <w:pPr>
        <w:ind w:left="2475" w:hanging="360"/>
      </w:pPr>
    </w:lvl>
    <w:lvl w:ilvl="5" w:tplc="0405001B" w:tentative="1">
      <w:start w:val="1"/>
      <w:numFmt w:val="lowerRoman"/>
      <w:lvlText w:val="%6."/>
      <w:lvlJc w:val="right"/>
      <w:pPr>
        <w:ind w:left="3195" w:hanging="180"/>
      </w:pPr>
    </w:lvl>
    <w:lvl w:ilvl="6" w:tplc="0405000F" w:tentative="1">
      <w:start w:val="1"/>
      <w:numFmt w:val="decimal"/>
      <w:lvlText w:val="%7."/>
      <w:lvlJc w:val="left"/>
      <w:pPr>
        <w:ind w:left="3915" w:hanging="360"/>
      </w:pPr>
    </w:lvl>
    <w:lvl w:ilvl="7" w:tplc="04050019" w:tentative="1">
      <w:start w:val="1"/>
      <w:numFmt w:val="lowerLetter"/>
      <w:lvlText w:val="%8."/>
      <w:lvlJc w:val="left"/>
      <w:pPr>
        <w:ind w:left="4635" w:hanging="360"/>
      </w:pPr>
    </w:lvl>
    <w:lvl w:ilvl="8" w:tplc="0405001B" w:tentative="1">
      <w:start w:val="1"/>
      <w:numFmt w:val="lowerRoman"/>
      <w:lvlText w:val="%9."/>
      <w:lvlJc w:val="right"/>
      <w:pPr>
        <w:ind w:left="5355" w:hanging="180"/>
      </w:pPr>
    </w:lvl>
  </w:abstractNum>
  <w:abstractNum w:abstractNumId="17" w15:restartNumberingAfterBreak="0">
    <w:nsid w:val="63F6320B"/>
    <w:multiLevelType w:val="hybridMultilevel"/>
    <w:tmpl w:val="453C9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B050BC"/>
    <w:multiLevelType w:val="hybridMultilevel"/>
    <w:tmpl w:val="453C9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241DA"/>
    <w:multiLevelType w:val="hybridMultilevel"/>
    <w:tmpl w:val="F57C4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090DA2"/>
    <w:multiLevelType w:val="hybridMultilevel"/>
    <w:tmpl w:val="82128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B32C69"/>
    <w:multiLevelType w:val="hybridMultilevel"/>
    <w:tmpl w:val="E6EA2FEE"/>
    <w:lvl w:ilvl="0" w:tplc="6B868D44">
      <w:start w:val="1"/>
      <w:numFmt w:val="decimal"/>
      <w:lvlText w:val="%1."/>
      <w:lvlJc w:val="left"/>
      <w:pPr>
        <w:ind w:left="14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5"/>
  </w:num>
  <w:num w:numId="5">
    <w:abstractNumId w:val="13"/>
  </w:num>
  <w:num w:numId="6">
    <w:abstractNumId w:val="15"/>
  </w:num>
  <w:num w:numId="7">
    <w:abstractNumId w:val="14"/>
  </w:num>
  <w:num w:numId="8">
    <w:abstractNumId w:val="3"/>
  </w:num>
  <w:num w:numId="9">
    <w:abstractNumId w:val="12"/>
  </w:num>
  <w:num w:numId="10">
    <w:abstractNumId w:val="7"/>
  </w:num>
  <w:num w:numId="11">
    <w:abstractNumId w:val="6"/>
  </w:num>
  <w:num w:numId="12">
    <w:abstractNumId w:val="10"/>
  </w:num>
  <w:num w:numId="13">
    <w:abstractNumId w:val="16"/>
  </w:num>
  <w:num w:numId="14">
    <w:abstractNumId w:val="9"/>
  </w:num>
  <w:num w:numId="15">
    <w:abstractNumId w:val="19"/>
  </w:num>
  <w:num w:numId="16">
    <w:abstractNumId w:val="1"/>
  </w:num>
  <w:num w:numId="17">
    <w:abstractNumId w:val="11"/>
  </w:num>
  <w:num w:numId="18">
    <w:abstractNumId w:val="21"/>
  </w:num>
  <w:num w:numId="19">
    <w:abstractNumId w:val="2"/>
  </w:num>
  <w:num w:numId="20">
    <w:abstractNumId w:val="8"/>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4A"/>
    <w:rsid w:val="000A64DC"/>
    <w:rsid w:val="002232E1"/>
    <w:rsid w:val="00226ED9"/>
    <w:rsid w:val="0035689B"/>
    <w:rsid w:val="00366188"/>
    <w:rsid w:val="00423DDA"/>
    <w:rsid w:val="004D6804"/>
    <w:rsid w:val="004E644E"/>
    <w:rsid w:val="005515DA"/>
    <w:rsid w:val="00811935"/>
    <w:rsid w:val="00AC544A"/>
    <w:rsid w:val="00B2031D"/>
    <w:rsid w:val="00B454F0"/>
    <w:rsid w:val="00C4765D"/>
    <w:rsid w:val="00C63C7B"/>
    <w:rsid w:val="00E417C3"/>
    <w:rsid w:val="00E74A2B"/>
    <w:rsid w:val="00EA4D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42BB"/>
  <w15:docId w15:val="{12A045A6-7E1B-429E-BDED-DFD6CF16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031D"/>
  </w:style>
  <w:style w:type="paragraph" w:styleId="Nadpis3">
    <w:name w:val="heading 3"/>
    <w:basedOn w:val="Normln"/>
    <w:link w:val="Nadpis3Char"/>
    <w:uiPriority w:val="9"/>
    <w:qFormat/>
    <w:rsid w:val="0036618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544A"/>
    <w:pPr>
      <w:ind w:left="720"/>
      <w:contextualSpacing/>
    </w:pPr>
  </w:style>
  <w:style w:type="character" w:customStyle="1" w:styleId="Nadpis3Char">
    <w:name w:val="Nadpis 3 Char"/>
    <w:basedOn w:val="Standardnpsmoodstavce"/>
    <w:link w:val="Nadpis3"/>
    <w:uiPriority w:val="9"/>
    <w:rsid w:val="00366188"/>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E74A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4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1167</Words>
  <Characters>6886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uzivatel</cp:lastModifiedBy>
  <cp:revision>8</cp:revision>
  <cp:lastPrinted>2024-03-05T10:15:00Z</cp:lastPrinted>
  <dcterms:created xsi:type="dcterms:W3CDTF">2022-03-29T16:20:00Z</dcterms:created>
  <dcterms:modified xsi:type="dcterms:W3CDTF">2025-03-06T11:19:00Z</dcterms:modified>
</cp:coreProperties>
</file>